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5 мая 2010 г. N 5/31772</w:t>
      </w:r>
    </w:p>
    <w:p w:rsidR="00050F70" w:rsidRDefault="00050F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СОВЕТА МИНИСТРОВ РЕСПУБЛИКИ БЕЛАРУСЬ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 апреля 2010 г. N 648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ПОЛОЖЕНИЯ О ПОРЯДКЕ ПОЛУЧЕНИЯ РЕШЕНИЯ МЕСТНОГО ИСПОЛНИТЕЛЬНОГО И РАСПОРЯДИТЕЛЬНОГО ОРГАНА О РАЗРЕШЕНИИ ПРОВЕДЕНИЯ ПРОЕКТНО-ИЗЫСКАТЕЛЬСКИХ РАБОТ И </w:t>
      </w:r>
      <w:proofErr w:type="gramStart"/>
      <w:r>
        <w:rPr>
          <w:rFonts w:ascii="Calibri" w:hAnsi="Calibri" w:cs="Calibri"/>
          <w:b/>
          <w:bCs/>
        </w:rPr>
        <w:t>СТРОИТЕЛЬСТВА</w:t>
      </w:r>
      <w:proofErr w:type="gramEnd"/>
      <w:r>
        <w:rPr>
          <w:rFonts w:ascii="Calibri" w:hAnsi="Calibri" w:cs="Calibri"/>
          <w:b/>
          <w:bCs/>
        </w:rPr>
        <w:t xml:space="preserve">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ВВОДЕ ИХ В ЭКСПЛУАТАЦИЮ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09.03.2011 </w:t>
      </w:r>
      <w:hyperlink r:id="rId4" w:history="1">
        <w:r>
          <w:rPr>
            <w:rFonts w:ascii="Calibri" w:hAnsi="Calibri" w:cs="Calibri"/>
            <w:color w:val="0000FF"/>
          </w:rPr>
          <w:t>N 289</w:t>
        </w:r>
      </w:hyperlink>
      <w:r>
        <w:rPr>
          <w:rFonts w:ascii="Calibri" w:hAnsi="Calibri" w:cs="Calibri"/>
        </w:rPr>
        <w:t>,</w:t>
      </w:r>
      <w:proofErr w:type="gramEnd"/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5" w:history="1">
        <w:r>
          <w:rPr>
            <w:rFonts w:ascii="Calibri" w:hAnsi="Calibri" w:cs="Calibri"/>
            <w:color w:val="0000FF"/>
          </w:rPr>
          <w:t>N 716</w:t>
        </w:r>
      </w:hyperlink>
      <w:r>
        <w:rPr>
          <w:rFonts w:ascii="Calibri" w:hAnsi="Calibri" w:cs="Calibri"/>
        </w:rPr>
        <w:t xml:space="preserve">, от 04.10.2013 </w:t>
      </w:r>
      <w:hyperlink r:id="rId6" w:history="1">
        <w:r>
          <w:rPr>
            <w:rFonts w:ascii="Calibri" w:hAnsi="Calibri" w:cs="Calibri"/>
            <w:color w:val="0000FF"/>
          </w:rPr>
          <w:t>N 883</w:t>
        </w:r>
      </w:hyperlink>
      <w:r>
        <w:rPr>
          <w:rFonts w:ascii="Calibri" w:hAnsi="Calibri" w:cs="Calibri"/>
        </w:rPr>
        <w:t>)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части второй пункта 4</w:t>
        </w:r>
      </w:hyperlink>
      <w:r>
        <w:rPr>
          <w:rFonts w:ascii="Calibri" w:hAnsi="Calibri" w:cs="Calibri"/>
        </w:rPr>
        <w:t xml:space="preserve"> Указа Президента Республики Беларусь от 1 февраля 2010 г. N 60 "О мерах по совершенствованию использования национального сегмента сети Интернет" Совет Министров Республики Беларусь ПОСТАНОВЛЯЕТ: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получения решения местного исполнительного и распорядительного органа о разрешении проведения проектно-изыскательских работ и </w:t>
      </w:r>
      <w:proofErr w:type="gramStart"/>
      <w:r>
        <w:rPr>
          <w:rFonts w:ascii="Calibri" w:hAnsi="Calibri" w:cs="Calibri"/>
        </w:rPr>
        <w:t>строительства</w:t>
      </w:r>
      <w:proofErr w:type="gramEnd"/>
      <w:r>
        <w:rPr>
          <w:rFonts w:ascii="Calibri" w:hAnsi="Calibri" w:cs="Calibri"/>
        </w:rPr>
        <w:t xml:space="preserve">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вводе их в эксплуатацию.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Утратил силу.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утратил силу с 9 июня 2011 года. - </w:t>
      </w:r>
      <w:hyperlink r:id="rId8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06.06.2011 N 716)</w:t>
      </w:r>
      <w:proofErr w:type="gramEnd"/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июля 2010 г.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Первый заместитель Премьер-министра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50F7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0" w:rsidRDefault="0005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F70" w:rsidRDefault="0005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В.Семашко</w:t>
            </w:r>
          </w:p>
        </w:tc>
      </w:tr>
    </w:tbl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pStyle w:val="ConsPlusNonformat"/>
      </w:pPr>
      <w:bookmarkStart w:id="1" w:name="Par26"/>
      <w:bookmarkEnd w:id="1"/>
      <w:r>
        <w:t xml:space="preserve">                                                  УТВЕРЖДЕНО</w:t>
      </w:r>
    </w:p>
    <w:p w:rsidR="00050F70" w:rsidRDefault="00050F70">
      <w:pPr>
        <w:pStyle w:val="ConsPlusNonformat"/>
      </w:pPr>
      <w:r>
        <w:t xml:space="preserve">                                                  Постановление</w:t>
      </w:r>
    </w:p>
    <w:p w:rsidR="00050F70" w:rsidRDefault="00050F70">
      <w:pPr>
        <w:pStyle w:val="ConsPlusNonformat"/>
      </w:pPr>
      <w:r>
        <w:t xml:space="preserve">                                                  Совета Министров</w:t>
      </w:r>
    </w:p>
    <w:p w:rsidR="00050F70" w:rsidRDefault="00050F70">
      <w:pPr>
        <w:pStyle w:val="ConsPlusNonformat"/>
      </w:pPr>
      <w:r>
        <w:t xml:space="preserve">                                                  Республики Беларусь</w:t>
      </w:r>
    </w:p>
    <w:p w:rsidR="00050F70" w:rsidRDefault="00050F70">
      <w:pPr>
        <w:pStyle w:val="ConsPlusNonformat"/>
      </w:pPr>
      <w:r>
        <w:t xml:space="preserve">                                                  29.04.2010 N 648</w:t>
      </w:r>
    </w:p>
    <w:p w:rsidR="00050F70" w:rsidRDefault="00050F70">
      <w:pPr>
        <w:pStyle w:val="ConsPlusNonformat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050F70" w:rsidRDefault="00050F70">
      <w:pPr>
        <w:pStyle w:val="ConsPlusNonformat"/>
      </w:pPr>
      <w:r>
        <w:t xml:space="preserve">                                                  Совета Министров</w:t>
      </w:r>
    </w:p>
    <w:p w:rsidR="00050F70" w:rsidRDefault="00050F70">
      <w:pPr>
        <w:pStyle w:val="ConsPlusNonformat"/>
      </w:pPr>
      <w:r>
        <w:t xml:space="preserve">                                                  Республики Беларусь</w:t>
      </w:r>
    </w:p>
    <w:p w:rsidR="00050F70" w:rsidRDefault="00050F70">
      <w:pPr>
        <w:pStyle w:val="ConsPlusNonformat"/>
      </w:pPr>
      <w:r>
        <w:t xml:space="preserve">                                                  </w:t>
      </w:r>
      <w:proofErr w:type="gramStart"/>
      <w:r>
        <w:t>04.10.2013 N 883)</w:t>
      </w:r>
      <w:proofErr w:type="gramEnd"/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ПОЛОЖЕНИЕ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ПОЛУЧЕНИЯ РЕШЕНИЯ МЕСТНОГО ИСПОЛНИТЕЛЬНОГО И РАСПОРЯДИТЕЛЬНОГО ОРГАНА О РАЗРЕШЕНИИ ПРОВЕДЕНИЯ ПРОЕКТНО-ИЗЫСКАТЕЛЬСКИХ РАБОТ И </w:t>
      </w:r>
      <w:proofErr w:type="gramStart"/>
      <w:r>
        <w:rPr>
          <w:rFonts w:ascii="Calibri" w:hAnsi="Calibri" w:cs="Calibri"/>
          <w:b/>
          <w:bCs/>
        </w:rPr>
        <w:t>СТРОИТЕЛЬСТВА</w:t>
      </w:r>
      <w:proofErr w:type="gramEnd"/>
      <w:r>
        <w:rPr>
          <w:rFonts w:ascii="Calibri" w:hAnsi="Calibri" w:cs="Calibri"/>
          <w:b/>
          <w:bCs/>
        </w:rPr>
        <w:t xml:space="preserve">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ВВОДЕ ИХ В ЭКСПЛУАТАЦИЮ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04.10.2013 N 883)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ГЛАВА 1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определяются порядок получения решения местного исполнительного и распорядительного органа о разрешении проведения проектно-изыскательских работ и </w:t>
      </w:r>
      <w:proofErr w:type="gramStart"/>
      <w:r>
        <w:rPr>
          <w:rFonts w:ascii="Calibri" w:hAnsi="Calibri" w:cs="Calibri"/>
        </w:rPr>
        <w:t>строительства</w:t>
      </w:r>
      <w:proofErr w:type="gramEnd"/>
      <w:r>
        <w:rPr>
          <w:rFonts w:ascii="Calibri" w:hAnsi="Calibri" w:cs="Calibri"/>
        </w:rPr>
        <w:t xml:space="preserve"> вновь создаваемых и (или) реконструируемых оптоволоконных линий связи (за исключением расположенных внутри капитальных строений (зданий, сооружений) (далее - оптоволоконные линии связи) и порядок ввода их в эксплуатацию </w:t>
      </w:r>
      <w:hyperlink w:anchor="Par4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"/>
      <w:bookmarkEnd w:id="4"/>
      <w:proofErr w:type="gramStart"/>
      <w:r>
        <w:rPr>
          <w:rFonts w:ascii="Calibri" w:hAnsi="Calibri" w:cs="Calibri"/>
        </w:rPr>
        <w:t xml:space="preserve">&lt;*&gt; Для целей настоящего Положения под вводом в эксплуатацию оптоволоконных линий связи понимается процедура приемки в эксплуатацию законченного строительством и (или) реконструкцией объекта (оптоволоконных линий связи), состоящая из следующих этапов: подписание </w:t>
      </w:r>
      <w:hyperlink r:id="rId10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приемки объекта в эксплуатацию, законченного строительством и (или) реконструкцией; получение согласования на ввод в эксплуатацию вновь создаваемых и (или) реконструируемых оптоволоконных линий связи;</w:t>
      </w:r>
      <w:proofErr w:type="gramEnd"/>
      <w:r>
        <w:rPr>
          <w:rFonts w:ascii="Calibri" w:hAnsi="Calibri" w:cs="Calibri"/>
        </w:rPr>
        <w:t xml:space="preserve"> утверждение акта приемки объекта в эксплуатацию.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настоящем Положении применяются термины и определения в значениях, установленных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Беларусь от 1 февраля 2010 г. N 60 "О мерах по совершенствованию использования национального сегмента сети Интернет" (Национальный реестр правовых актов Республики Беларусь, 2010 г., N 29, 1/11368).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настоящего Положения распространяются на государственные органы, юридические лица и индивидуальных предпринимателей, которые осуществляют проектирование, строительство и (или) реконструкцию, а также ввод в эксплуатацию оптоволоконных линий связи (далее - заказчики).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Проектирование и строительство оптоволоконных линий связи заказчиками осуществляются на основании решения соответствующих исполкомов базового уровня, а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Минске - по решению Минского горисполкома (далее - исполкомы) при наличии согласования с республиканским унитарным предприятием "Национальный центр обмена трафиком" (далее - НЦОТ).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 в эксплуатацию оптоволоконных линий связи осуществляется по согласованию с НЦОТ в порядке, установленном настоящим Положением.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 в эксплуатацию оптоволоконных линий связи в части, не урегулированной настоящим Положением, осуществляется в соответствии с законодательством.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Сведения, решения и согласования, предоставляемые (выдаваемые) в соответствии с настоящим Положением, направляются заинтересованным в электронном виде или на бумажном носителе.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Сведения, решения и согласования, предоставляемые (выдаваемые) в соответствии с настоящим Положением, содержащие информацию, составляющую государственные секреты, либо иную информацию, распространение которой ограничено либо запрещено, предоставляются в электронном виде (на машинном носителе) или на бумажном носителе с соблюдением законодательства о государственных секретах и об информации, информатизации и защите информации.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  <w:b/>
          <w:bCs/>
        </w:rPr>
        <w:t>ГЛАВА 2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ПОРЯДОК ПОЛУЧЕНИЯ РЕШЕНИЯ ИСПОЛКОМА О РАЗРЕШЕНИИ ПРОВЕДЕНИЯ ПРОЕКТНО-ИЗЫСКАТЕЛЬСКИХ РАБОТ И СТРОИТЕЛЬСТВА ОПТОВОЛОКОННЫХ ЛИНИЙ СВЯЗИ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Для получения решения исполкома о разрешении проведения проектно-изыскательских работ и строительства оптоволоконных линий связи (далее - решение) заказчик обращается в исполком с соответствующим заявлением, к которому прилагаются сведения о проектируемой оптоволоконной линии связи (за исключением расположенных внутри капитальных строений </w:t>
      </w:r>
      <w:r>
        <w:rPr>
          <w:rFonts w:ascii="Calibri" w:hAnsi="Calibri" w:cs="Calibri"/>
        </w:rPr>
        <w:lastRenderedPageBreak/>
        <w:t xml:space="preserve">(зданий, сооружений) по форме согласно </w:t>
      </w:r>
      <w:hyperlink w:anchor="Par114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(далее - сведения о проектируемой оптоволоконной линии связи), а также документ, подтверждающий внесение платы.</w:t>
      </w:r>
      <w:proofErr w:type="gramEnd"/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несет ответственность за полноту и достоверность предоставляемых сведений о проектируемой оптоволоконной линии связи.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Операторы электросвязи имеют право на использование в установленном порядке при проектировании и строительстве оптоволоконных линий связи, подключающихся к сети электросвязи общего пользования, свободных ресурсов действующей кабельной канализации. Для иных субъектов хозяйствования использование действующей кабельной канализации возможно только для проектирования, строительства и эксплуатации оптоволоконных линий связи технологических и выделенных сетей электросвязи, а также сетей электросвязи специального назначения.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исполкомов в отношении проектирования и строительства оптоволоконных линий связи, проходящих по территориям двух и более административно-территориальных единиц, принимаются исполкомами базового уровня таких административно-территориальных единиц на основании предложения одного из таких органов после регистрации заявления заказчика и получения исполкомом согласования от НЦОТ. Срок рассмотрения предложения не должен превышать 5 рабочих дней со дня его регистрации, в течение которых исполком рассматривает его и направляет согласование в орган, от которого поступило предложение, либо уведомляет об отказе в выдаче согласования с указанием причин отказа.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заказчиком выступает вышестоящий исполком, решения нижестоящих исполкомов, на территории которых планируется проведение таких работ, не требуются, а решение исполкома готовится после согласования с НЦОТ с учетом требований, установленных в </w:t>
      </w:r>
      <w:hyperlink w:anchor="Par64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 xml:space="preserve">8. Исполком в течение 3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заявления: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проверяет представленные документы на соответствие требованиям </w:t>
      </w:r>
      <w:hyperlink w:anchor="Par59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соответствия документов организационным требованиям направляет на согласование в НЦОТ в электронном виде сведения об оптоволоконных линиях связи посредством терминала базы данных оптоволоконных линий связи, создаваемой в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определенном Оперативно-аналитическим центром при Президенте Республики Беларусь (далее - база данных), за исключением информации, распространение и (или) предоставление которой ограничено;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несоответствия представленных документов требованиям </w:t>
      </w:r>
      <w:hyperlink w:anchor="Par59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настоящего Положения отказывает заявителю в принятии заявления.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содержащаяся в базе данных, предоставляется в электронном виде на договорной основе.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НЦОТ не позднее 5 рабочих дней со дня поступления сведений о проектируемой оптоволоконной линии связи рассматривает их и размещает в базе данных сведения о согласовании этих сведений либо об отказе в согласовании с указанием причин отказа.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Каждой проектируемой оптоволоконной линии связи НЦОТ присваивает уникальный идентификационный номер, который вносится в базу данных в порядке, определенном Оперативно-аналитическим центром при Президенте Республики Беларусь, а также </w:t>
      </w:r>
      <w:proofErr w:type="gramStart"/>
      <w:r>
        <w:rPr>
          <w:rFonts w:ascii="Calibri" w:hAnsi="Calibri" w:cs="Calibri"/>
        </w:rPr>
        <w:t>устанавливает особые условия</w:t>
      </w:r>
      <w:proofErr w:type="gramEnd"/>
      <w:r>
        <w:rPr>
          <w:rFonts w:ascii="Calibri" w:hAnsi="Calibri" w:cs="Calibri"/>
        </w:rPr>
        <w:t xml:space="preserve"> согласования (при их наличии).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>Особым условием согласования является строительство (реконструкция) оптоволоконных линий связи для целей организации сетей электросвязи в Республике Беларусь путем присоединения (включения) к единой республиканской сети передачи данных.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выдаче согласования являются: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представленных сведений о проектируемой оптоволоконной линии связи требованиям настоящего Положения, другим актам законодательства, в том числе техническим нормативным правовым актам;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возможности аренды заказчиком необходимого количества оптоволоконных линий связи либо каналов электросвязи в заявляемом направлении.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Исполком в течение 10 рабочих дней со дня размещения НЦОТ в базе данных информации о согласовании принимает соответствующее решение с указанием особых условий согласования (при их наличии) и направляет его заказчику либо уведомляет заказчика об отказе в </w:t>
      </w:r>
      <w:r>
        <w:rPr>
          <w:rFonts w:ascii="Calibri" w:hAnsi="Calibri" w:cs="Calibri"/>
        </w:rPr>
        <w:lastRenderedPageBreak/>
        <w:t>выдаче решения с указанием причин отказа.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Заказчик после получения положительного решения исполкома в установленном порядке разрабатывает проектно-сметную документацию и в порядке, установленном законодательством и техническими нормативными правовыми актами, выполняет работы по строительству (реконструкции) оптоволоконных линий связи, осуществляет их ввод в эксплуатацию.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проектирование и строительство оптоволоконных линий связи осуществляется как составная часть инженерной инфраструктуры при строительстве административных и жилых зданий, то решение принимается в порядке, определенном Советом Министров Республики Беларусь для подготовки и выдачи разрешительной документации на строительство объектов, с учетом особенностей, установленных настоящим Положением.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  <w:b/>
          <w:bCs/>
        </w:rPr>
        <w:t>ГЛАВА 3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ВВОД В ЭКСПЛУАТАЦИЮ ОПТОВОЛОКОННЫХ ЛИНИЙ СВЯЗИ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При вводе в эксплуатацию оптоволоконных линий связи до утверждения в установленном порядке </w:t>
      </w:r>
      <w:hyperlink r:id="rId13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приемки объекта в эксплуатацию</w:t>
      </w:r>
      <w:proofErr w:type="gramEnd"/>
      <w:r>
        <w:rPr>
          <w:rFonts w:ascii="Calibri" w:hAnsi="Calibri" w:cs="Calibri"/>
        </w:rPr>
        <w:t xml:space="preserve"> законченных строительством и (или) реконструкцией оптоволоконных линий связи заказчик обращается в исполком для получения согласования и представляет следующие документы и сведения: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заявление;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приемки объекта в эксплуатацию, составленный и подписанный в установленном порядке всеми членами приемочной комиссии;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вводимых в эксплуатацию оптоволоконных линиях связи по форме согласно </w:t>
      </w:r>
      <w:hyperlink w:anchor="Par197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Исполком не позднее 3 рабочих дней со дня регистрации заявления: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проверяет представленные документы и сведения на соответствие требованиям </w:t>
      </w:r>
      <w:hyperlink w:anchor="Par82" w:history="1">
        <w:r>
          <w:rPr>
            <w:rFonts w:ascii="Calibri" w:hAnsi="Calibri" w:cs="Calibri"/>
            <w:color w:val="0000FF"/>
          </w:rPr>
          <w:t>пункта 12</w:t>
        </w:r>
      </w:hyperlink>
      <w:r>
        <w:rPr>
          <w:rFonts w:ascii="Calibri" w:hAnsi="Calibri" w:cs="Calibri"/>
        </w:rPr>
        <w:t xml:space="preserve"> настоящего Положения и законодательства Республики Беларусь;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соответствия документов и сведений направляет на согласование в НЦОТ в электронном виде сведения об оптоволоконных линиях связи посредством терминала базы данных, за исключением информации, распространение и (или) предоставление которой ограничено;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несоответствия представленных документов требованиям </w:t>
      </w:r>
      <w:hyperlink w:anchor="Par82" w:history="1">
        <w:r>
          <w:rPr>
            <w:rFonts w:ascii="Calibri" w:hAnsi="Calibri" w:cs="Calibri"/>
            <w:color w:val="0000FF"/>
          </w:rPr>
          <w:t>пункта 12</w:t>
        </w:r>
      </w:hyperlink>
      <w:r>
        <w:rPr>
          <w:rFonts w:ascii="Calibri" w:hAnsi="Calibri" w:cs="Calibri"/>
        </w:rPr>
        <w:t xml:space="preserve"> настоящего Положения отказывает заявителю в принятии заявления.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НЦОТ не позднее 5 рабочих дней со дня поступления документов и сведений проверяет представленные документы и сведения на соответствие требованиям </w:t>
      </w:r>
      <w:hyperlink w:anchor="Par82" w:history="1">
        <w:r>
          <w:rPr>
            <w:rFonts w:ascii="Calibri" w:hAnsi="Calibri" w:cs="Calibri"/>
            <w:color w:val="0000FF"/>
          </w:rPr>
          <w:t>пункта 12</w:t>
        </w:r>
      </w:hyperlink>
      <w:r>
        <w:rPr>
          <w:rFonts w:ascii="Calibri" w:hAnsi="Calibri" w:cs="Calibri"/>
        </w:rPr>
        <w:t xml:space="preserve"> настоящего Положения и в случае их соответствия размещает в базе данных сведения о результатах согласования.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Основанием для отказа в выдаче согласования является: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невыполнение особых условий согласования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частью третьей пункта 9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несоблюдение законодательства в области электросвязи и требований технических нормативных правовых актов.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Исполком не позднее 3 рабочих дней со дня согласования НЦОТ сведений о вводимой в эксплуатацию оптоволоконной линии связи (отказе в согласовании) направляет заказчику уведомление о согласовании ввода в эксплуатацию оптоволоконных линий связи либо об отказе в согласовании с указанием причин отказа.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Не допускаются выдача исполкомом заказчику согласования ввода в эксплуатацию оптоволоконных линий связи и ввод их в эксплуатацию при наличии отказа до устранения заказчиком замечаний, указанных в основаниях отказа в выдаче такого согласования.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устранения замечаний заказчику необходимо повторно обратиться для получения согласования на ввод в эксплуатацию оптоволоконных линий связи в порядке, установленном настоящим Положением.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услуг электросвязи с использованием оптоволоконных линий связи, не введенных в установленном порядке в эксплуатацию, не допускается.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>Приложение 1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получения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решения местного исполнительного и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распорядительного органа о разрешении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проектно-изыскательских работ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строительства вновь </w:t>
      </w:r>
      <w:proofErr w:type="gramStart"/>
      <w:r>
        <w:rPr>
          <w:rFonts w:ascii="Calibri" w:hAnsi="Calibri" w:cs="Calibri"/>
        </w:rPr>
        <w:t>создаваемых</w:t>
      </w:r>
      <w:proofErr w:type="gramEnd"/>
      <w:r>
        <w:rPr>
          <w:rFonts w:ascii="Calibri" w:hAnsi="Calibri" w:cs="Calibri"/>
        </w:rPr>
        <w:t xml:space="preserve"> и (или)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реконструируемых оптоволоконных линий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связи (за исключением расположенных</w:t>
      </w:r>
      <w:proofErr w:type="gramEnd"/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внутри капитальных строений (зданий,</w:t>
      </w:r>
      <w:proofErr w:type="gramEnd"/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сооружений) и </w:t>
      </w:r>
      <w:proofErr w:type="gramStart"/>
      <w:r>
        <w:rPr>
          <w:rFonts w:ascii="Calibri" w:hAnsi="Calibri" w:cs="Calibri"/>
        </w:rPr>
        <w:t>вводе</w:t>
      </w:r>
      <w:proofErr w:type="gramEnd"/>
      <w:r>
        <w:rPr>
          <w:rFonts w:ascii="Calibri" w:hAnsi="Calibri" w:cs="Calibri"/>
        </w:rPr>
        <w:t xml:space="preserve"> их в эксплуатацию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Форма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pStyle w:val="ConsPlusNonformat"/>
      </w:pPr>
      <w:proofErr w:type="gramStart"/>
      <w:r>
        <w:rPr>
          <w:b/>
          <w:bCs/>
        </w:rPr>
        <w:t>Сведения о проектируемой оптоволоконной линии связи (за исключением</w:t>
      </w:r>
      <w:proofErr w:type="gramEnd"/>
    </w:p>
    <w:p w:rsidR="00050F70" w:rsidRDefault="00050F70">
      <w:pPr>
        <w:pStyle w:val="ConsPlusNonformat"/>
      </w:pPr>
      <w:r>
        <w:rPr>
          <w:b/>
          <w:bCs/>
        </w:rPr>
        <w:t>расположенных внутри капитальных строений (зданий, сооружений)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────────────────────────────────────────────────────────────────┬──────────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Сведения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│Содержание</w:t>
      </w:r>
      <w:proofErr w:type="spellEnd"/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────────────────────────────────────────────────────────────────┴──────────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122"/>
      <w:bookmarkEnd w:id="13"/>
      <w:r>
        <w:rPr>
          <w:rFonts w:ascii="Courier New" w:hAnsi="Courier New" w:cs="Courier New"/>
          <w:sz w:val="20"/>
          <w:szCs w:val="20"/>
        </w:rPr>
        <w:t xml:space="preserve">                          I. Сведения о заказчике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государственного органа, юридического лица либо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собственное имя, отчество (если таковое имеется)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предпринимателя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Учетный номер плательщика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нахождения юридического лица либо адрес индивидуального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предпринимателя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лицензии на оказание услуг электросвязи и дата ее выдачи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 наличии)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Источник финансирования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142"/>
      <w:bookmarkEnd w:id="14"/>
      <w:r>
        <w:rPr>
          <w:rFonts w:ascii="Courier New" w:hAnsi="Courier New" w:cs="Courier New"/>
          <w:sz w:val="20"/>
          <w:szCs w:val="20"/>
        </w:rPr>
        <w:t xml:space="preserve">                            II. Общие сведения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Цели создания (реконструкции):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подключение к сети электросвязи общего пользования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сдача в аренду каналов (линий), предоставление услуг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организация выделенной или технологической сети электросвязи,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сети электросвязи специального назначения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объединение филиалов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иные (указать)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объекта строительства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159"/>
      <w:bookmarkEnd w:id="15"/>
      <w:r>
        <w:rPr>
          <w:rFonts w:ascii="Courier New" w:hAnsi="Courier New" w:cs="Courier New"/>
          <w:sz w:val="20"/>
          <w:szCs w:val="20"/>
        </w:rPr>
        <w:t xml:space="preserve">                III. Сведения об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Расположение начальной точки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(описание объекта, точный адрес или геодезические координаты)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Расположение конечной точки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(описание объекта, точный адрес или геодезические координаты)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Планируемая протяженность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Планируемое общее количество волокон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Планируемое количество свободных волокон оптоволоконной линии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Планируемое количество волокон оптоволоконной линии связи,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предназначенных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сдачи в аренду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pStyle w:val="ConsPlusNonformat"/>
      </w:pPr>
      <w:r>
        <w:t>___ ___________ 20__ г.                                ____________________</w:t>
      </w:r>
    </w:p>
    <w:p w:rsidR="00050F70" w:rsidRDefault="00050F70">
      <w:pPr>
        <w:pStyle w:val="ConsPlusNonformat"/>
      </w:pPr>
      <w:r>
        <w:t xml:space="preserve">                                                        (подпись заявителя)</w:t>
      </w:r>
    </w:p>
    <w:p w:rsidR="00050F70" w:rsidRDefault="00050F70">
      <w:pPr>
        <w:pStyle w:val="ConsPlusNonformat"/>
      </w:pPr>
      <w:r>
        <w:t xml:space="preserve">                                                        М.П.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86"/>
      <w:bookmarkEnd w:id="16"/>
      <w:r>
        <w:rPr>
          <w:rFonts w:ascii="Calibri" w:hAnsi="Calibri" w:cs="Calibri"/>
        </w:rPr>
        <w:t>Приложение 2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получения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решения местного исполнительного и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распорядительного органа о разрешении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проектно-изыскательских работ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строительства вновь </w:t>
      </w:r>
      <w:proofErr w:type="gramStart"/>
      <w:r>
        <w:rPr>
          <w:rFonts w:ascii="Calibri" w:hAnsi="Calibri" w:cs="Calibri"/>
        </w:rPr>
        <w:t>создаваемых</w:t>
      </w:r>
      <w:proofErr w:type="gramEnd"/>
      <w:r>
        <w:rPr>
          <w:rFonts w:ascii="Calibri" w:hAnsi="Calibri" w:cs="Calibri"/>
        </w:rPr>
        <w:t xml:space="preserve"> и (или)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реконструируемых оптоволоконных линий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связи (за исключением расположенных</w:t>
      </w:r>
      <w:proofErr w:type="gramEnd"/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внутри капитальных строений (зданий,</w:t>
      </w:r>
      <w:proofErr w:type="gramEnd"/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сооружений) и </w:t>
      </w:r>
      <w:proofErr w:type="gramStart"/>
      <w:r>
        <w:rPr>
          <w:rFonts w:ascii="Calibri" w:hAnsi="Calibri" w:cs="Calibri"/>
        </w:rPr>
        <w:t>вводе</w:t>
      </w:r>
      <w:proofErr w:type="gramEnd"/>
      <w:r>
        <w:rPr>
          <w:rFonts w:ascii="Calibri" w:hAnsi="Calibri" w:cs="Calibri"/>
        </w:rPr>
        <w:t xml:space="preserve"> их в эксплуатацию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7" w:name="Par197"/>
      <w:bookmarkEnd w:id="17"/>
      <w:r>
        <w:rPr>
          <w:rFonts w:ascii="Calibri" w:hAnsi="Calibri" w:cs="Calibri"/>
        </w:rPr>
        <w:t>Форма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pStyle w:val="ConsPlusNonformat"/>
      </w:pPr>
      <w:r>
        <w:rPr>
          <w:b/>
          <w:bCs/>
        </w:rPr>
        <w:t>Сведения о вводимых в эксплуатацию оптоволоконных линиях связи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────────────────────────────────────────────────────────────────┬──────────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Сведения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│Содержание</w:t>
      </w:r>
      <w:proofErr w:type="spellEnd"/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────────────────────────────────────────────────────────────────┴──────────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204"/>
      <w:bookmarkEnd w:id="18"/>
      <w:r>
        <w:rPr>
          <w:rFonts w:ascii="Courier New" w:hAnsi="Courier New" w:cs="Courier New"/>
          <w:sz w:val="20"/>
          <w:szCs w:val="20"/>
        </w:rPr>
        <w:t xml:space="preserve">                        I. Сведения о заказчике </w:t>
      </w:r>
      <w:hyperlink w:anchor="Par25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государственного органа, юридического лица либо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собственное имя, отчество (если таковое имеется)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предпринимателя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Учетный номер плательщика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нахождения юридического лица либо адрес индивидуального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предпринимателя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219"/>
      <w:bookmarkEnd w:id="19"/>
      <w:r>
        <w:rPr>
          <w:rFonts w:ascii="Courier New" w:hAnsi="Courier New" w:cs="Courier New"/>
          <w:sz w:val="20"/>
          <w:szCs w:val="20"/>
        </w:rPr>
        <w:t xml:space="preserve">                            II. Общие сведения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Уникальный идентификационный номер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начала строительства (реконструкции)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и номер решения исполкома о разрешении проведения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проектно-изыскательских работ и строительства оптоволоконных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линий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объекта строительства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231"/>
      <w:bookmarkEnd w:id="20"/>
      <w:r>
        <w:rPr>
          <w:rFonts w:ascii="Courier New" w:hAnsi="Courier New" w:cs="Courier New"/>
          <w:sz w:val="20"/>
          <w:szCs w:val="20"/>
        </w:rPr>
        <w:t xml:space="preserve">                III. Сведения об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Расположение начальной точки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(описание объекта, точный адрес или геодезические координаты)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Расположение конечной точки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(описание объекта, точный адрес или геодезические координаты)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Протяженность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Общее количество волокон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свободных волокон оптоволоконной линии связи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волокон оптоволоконной линии связи, предназначенных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сдачи в аренду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ресурса, присвоенный при его государственной регистрации</w:t>
      </w: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hyperlink w:anchor="Par25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251"/>
      <w:bookmarkEnd w:id="21"/>
      <w:r>
        <w:rPr>
          <w:rFonts w:ascii="Courier New" w:hAnsi="Courier New" w:cs="Courier New"/>
          <w:sz w:val="20"/>
          <w:szCs w:val="20"/>
        </w:rPr>
        <w:t xml:space="preserve">               IV. Сведения о реализации особых условий </w:t>
      </w:r>
      <w:hyperlink w:anchor="Par26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050F70" w:rsidRDefault="00050F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F70" w:rsidRDefault="00050F70">
      <w:pPr>
        <w:pStyle w:val="ConsPlusNonformat"/>
      </w:pPr>
      <w:r>
        <w:t>___ ___________ 20__ г.                                ____________________</w:t>
      </w:r>
    </w:p>
    <w:p w:rsidR="00050F70" w:rsidRDefault="00050F70">
      <w:pPr>
        <w:pStyle w:val="ConsPlusNonformat"/>
      </w:pPr>
      <w:r>
        <w:t xml:space="preserve">                                                        (подпись заявителя)</w:t>
      </w:r>
    </w:p>
    <w:p w:rsidR="00050F70" w:rsidRDefault="00050F70">
      <w:pPr>
        <w:pStyle w:val="ConsPlusNonformat"/>
      </w:pPr>
      <w:r>
        <w:t xml:space="preserve">                                                         М.П.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59"/>
      <w:bookmarkEnd w:id="22"/>
      <w:r>
        <w:rPr>
          <w:rFonts w:ascii="Calibri" w:hAnsi="Calibri" w:cs="Calibri"/>
        </w:rPr>
        <w:t>&lt;*&gt; Указываются сведения о внесении каналов связи в Государственный реестр информационных сетей, систем и ресурсов национального сегмента глобальной компьютерной сети Интернет, размещенных на территории Республики Беларусь.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60"/>
      <w:bookmarkEnd w:id="23"/>
      <w:r>
        <w:rPr>
          <w:rFonts w:ascii="Calibri" w:hAnsi="Calibri" w:cs="Calibri"/>
        </w:rPr>
        <w:t>&lt;**&gt; Указываются реквизиты договора с НЦОТ или иного документа, подтверждающего реализацию особых условий; количество волокон, предназначенных для сдачи в аренду; ориентировочная стоимость аренды.</w:t>
      </w: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F70" w:rsidRDefault="00050F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65B95" w:rsidRDefault="00165B95"/>
    <w:sectPr w:rsidR="00165B95" w:rsidSect="0061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0F70"/>
    <w:rsid w:val="00050F70"/>
    <w:rsid w:val="00165B95"/>
    <w:rsid w:val="005D1846"/>
    <w:rsid w:val="00B5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0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179EEFF2BD01C34B18BB70CCC05E42A7A2070954880BF8C6EEF4F6C10CAAD37B46C231956E1FD5182C75A02C2a57FM" TargetMode="External"/><Relationship Id="rId13" Type="http://schemas.openxmlformats.org/officeDocument/2006/relationships/hyperlink" Target="consultantplus://offline/ref=7C5179EEFF2BD01C34B18BB70CCC05E42A7A2070954880BC8C6DEE4D6C10CAAD37B46C231956E1FD5182C75A03C1a57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5179EEFF2BD01C34B18BB70CCC05E42A7A2070954888B8876EEC44311AC2F43BB66B2C4641E6B45D83C75A00aC75M" TargetMode="External"/><Relationship Id="rId12" Type="http://schemas.openxmlformats.org/officeDocument/2006/relationships/hyperlink" Target="consultantplus://offline/ref=7C5179EEFF2BD01C34B18BB70CCC05EC246E4825C64483B98A6CED44311AC2F43BB66B2C4641E6B45D83C75A03aC7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179EEFF2BD01C34B18BB70CCC05E42A7A2070954880BD8E6DE84C6C10CAAD37B46C231956E1FD5182C75A02C3a57AM" TargetMode="External"/><Relationship Id="rId11" Type="http://schemas.openxmlformats.org/officeDocument/2006/relationships/hyperlink" Target="consultantplus://offline/ref=7C5179EEFF2BD01C34B18BB70CCC05E42A7A2070954880BC886FEE466C10CAAD37B46Ca273M" TargetMode="External"/><Relationship Id="rId5" Type="http://schemas.openxmlformats.org/officeDocument/2006/relationships/hyperlink" Target="consultantplus://offline/ref=7C5179EEFF2BD01C34B18BB70CCC05E42A7A2070954880BF8C6EEF4F6C10CAAD37B46C231956E1FD5182C75A02C2a57F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5179EEFF2BD01C34B18BB70CCC05E42A7A2070954880BC8C6DEE4D6C10CAAD37B46C231956E1FD5182C75A03C1a579M" TargetMode="External"/><Relationship Id="rId4" Type="http://schemas.openxmlformats.org/officeDocument/2006/relationships/hyperlink" Target="consultantplus://offline/ref=7C5179EEFF2BD01C34B18BB70CCC05E42A7A2070954880BF8E69E2476C10CAAD37B46C231956E1FD5182C75A02C3a579M" TargetMode="External"/><Relationship Id="rId9" Type="http://schemas.openxmlformats.org/officeDocument/2006/relationships/hyperlink" Target="consultantplus://offline/ref=7C5179EEFF2BD01C34B18BB70CCC05E42A7A2070954880BD8E6DE84C6C10CAAD37B46C231956E1FD5182C75A02C3a57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2015-04-13T12:59:00Z</dcterms:created>
  <dcterms:modified xsi:type="dcterms:W3CDTF">2015-04-13T13:57:00Z</dcterms:modified>
</cp:coreProperties>
</file>