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DA" w:rsidRPr="005340DA" w:rsidRDefault="005340DA" w:rsidP="005340DA">
      <w:pPr>
        <w:shd w:val="clear" w:color="auto" w:fill="FFFFFF"/>
        <w:spacing w:after="107" w:line="36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</w:pPr>
      <w:r w:rsidRPr="005340DA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Об отчислениях в инновационные фонды при применении упрощенной системы налогообложения</w:t>
      </w:r>
    </w:p>
    <w:p w:rsidR="005340DA" w:rsidRPr="005340DA" w:rsidRDefault="005340DA" w:rsidP="005340DA">
      <w:pPr>
        <w:shd w:val="clear" w:color="auto" w:fill="FFFFFF"/>
        <w:spacing w:after="240" w:line="258" w:lineRule="atLeast"/>
        <w:textAlignment w:val="baseline"/>
        <w:rPr>
          <w:rFonts w:ascii="Arial" w:eastAsia="Times New Roman" w:hAnsi="Arial" w:cs="Arial"/>
          <w:caps/>
          <w:color w:val="AAAAAA"/>
          <w:sz w:val="15"/>
          <w:szCs w:val="15"/>
          <w:lang w:eastAsia="ru-RU"/>
        </w:rPr>
      </w:pPr>
      <w:r w:rsidRPr="005340DA">
        <w:rPr>
          <w:rFonts w:ascii="Arial" w:eastAsia="Times New Roman" w:hAnsi="Arial" w:cs="Arial"/>
          <w:caps/>
          <w:color w:val="AAAAAA"/>
          <w:sz w:val="15"/>
          <w:szCs w:val="15"/>
          <w:lang w:eastAsia="ru-RU"/>
        </w:rPr>
        <w:t>ПЯТНИЦА, 28 МАЯ 2010 Г.</w:t>
      </w:r>
    </w:p>
    <w:p w:rsidR="005340DA" w:rsidRPr="005340DA" w:rsidRDefault="005340DA" w:rsidP="005340DA">
      <w:pPr>
        <w:shd w:val="clear" w:color="auto" w:fill="FFFFFF"/>
        <w:spacing w:after="150" w:line="312" w:lineRule="atLeast"/>
        <w:textAlignment w:val="baseline"/>
        <w:outlineLvl w:val="1"/>
        <w:rPr>
          <w:rFonts w:ascii="inherit" w:eastAsia="Times New Roman" w:hAnsi="inherit" w:cs="Arial"/>
          <w:color w:val="444444"/>
          <w:spacing w:val="-8"/>
          <w:sz w:val="37"/>
          <w:szCs w:val="37"/>
          <w:lang w:eastAsia="ru-RU"/>
        </w:rPr>
      </w:pPr>
      <w:r w:rsidRPr="005340DA">
        <w:rPr>
          <w:rFonts w:ascii="inherit" w:eastAsia="Times New Roman" w:hAnsi="inherit" w:cs="Arial"/>
          <w:color w:val="444444"/>
          <w:spacing w:val="-8"/>
          <w:sz w:val="37"/>
          <w:szCs w:val="37"/>
          <w:lang w:eastAsia="ru-RU"/>
        </w:rPr>
        <w:t>Письмо Министерства по налогам и сборам Республики Беларусь от 28.05.2010 N 2-2-14/11342</w:t>
      </w:r>
    </w:p>
    <w:p w:rsidR="005340DA" w:rsidRPr="005340DA" w:rsidRDefault="005340DA" w:rsidP="005340D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9"/>
          <w:szCs w:val="19"/>
          <w:lang w:eastAsia="ru-RU"/>
        </w:rPr>
      </w:pPr>
      <w:r w:rsidRPr="005340DA">
        <w:rPr>
          <w:rFonts w:ascii="inherit" w:eastAsia="Times New Roman" w:hAnsi="inherit" w:cs="Arial"/>
          <w:color w:val="666666"/>
          <w:sz w:val="19"/>
          <w:szCs w:val="19"/>
          <w:lang w:eastAsia="ru-RU"/>
        </w:rPr>
        <w:t>Министерство по налогам и сборам рассмотрело запрос от 03.05.2010 N 12-02-08/560-к и с учетом мнения Министерства экономики Республики Беларусь от 07.05.2010 N 18-01-14/5028 сообщает следующее.</w:t>
      </w:r>
    </w:p>
    <w:p w:rsidR="005340DA" w:rsidRPr="005340DA" w:rsidRDefault="005340DA" w:rsidP="005340D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9"/>
          <w:szCs w:val="19"/>
          <w:lang w:eastAsia="ru-RU"/>
        </w:rPr>
      </w:pPr>
      <w:hyperlink r:id="rId4" w:history="1">
        <w:r w:rsidRPr="005340DA">
          <w:rPr>
            <w:rFonts w:ascii="inherit" w:eastAsia="Times New Roman" w:hAnsi="inherit" w:cs="Arial"/>
            <w:color w:val="3B8DBD"/>
            <w:sz w:val="19"/>
            <w:lang w:eastAsia="ru-RU"/>
          </w:rPr>
          <w:t>Пунктом 7</w:t>
        </w:r>
      </w:hyperlink>
      <w:r w:rsidRPr="005340DA">
        <w:rPr>
          <w:rFonts w:ascii="inherit" w:eastAsia="Times New Roman" w:hAnsi="inherit" w:cs="Arial"/>
          <w:color w:val="666666"/>
          <w:sz w:val="19"/>
          <w:lang w:eastAsia="ru-RU"/>
        </w:rPr>
        <w:t> </w:t>
      </w:r>
      <w:r w:rsidRPr="005340DA">
        <w:rPr>
          <w:rFonts w:ascii="inherit" w:eastAsia="Times New Roman" w:hAnsi="inherit" w:cs="Arial"/>
          <w:color w:val="666666"/>
          <w:sz w:val="19"/>
          <w:szCs w:val="19"/>
          <w:lang w:eastAsia="ru-RU"/>
        </w:rPr>
        <w:t>Положения об упрощенной системе налогообложения, утвержденного Указом Президента Республики Беларусь от 9 марта 2007 г. N 119 "Об упрощенной системе налогообложения" (далее - Указ N 119), был определен закрытый перечень налогов, сборов (пошлин), уплата которых осуществляется при применении упрощенной системы налогообложения.</w:t>
      </w:r>
    </w:p>
    <w:p w:rsidR="005340DA" w:rsidRPr="005340DA" w:rsidRDefault="005340DA" w:rsidP="005340D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9"/>
          <w:szCs w:val="19"/>
          <w:lang w:eastAsia="ru-RU"/>
        </w:rPr>
      </w:pPr>
      <w:r w:rsidRPr="005340DA">
        <w:rPr>
          <w:rFonts w:ascii="inherit" w:eastAsia="Times New Roman" w:hAnsi="inherit" w:cs="Arial"/>
          <w:color w:val="666666"/>
          <w:sz w:val="19"/>
          <w:szCs w:val="19"/>
          <w:lang w:eastAsia="ru-RU"/>
        </w:rPr>
        <w:t>Поскольку отчисления в инновационные фонды в этом перечне отсутствовали, плательщиками, применяющими упрощенную систему налогообложения, данные отчисления не производились.</w:t>
      </w:r>
    </w:p>
    <w:p w:rsidR="005340DA" w:rsidRPr="005340DA" w:rsidRDefault="005340DA" w:rsidP="005340D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9"/>
          <w:szCs w:val="19"/>
          <w:lang w:eastAsia="ru-RU"/>
        </w:rPr>
      </w:pPr>
      <w:r w:rsidRPr="005340DA">
        <w:rPr>
          <w:rFonts w:ascii="inherit" w:eastAsia="Times New Roman" w:hAnsi="inherit" w:cs="Arial"/>
          <w:color w:val="666666"/>
          <w:sz w:val="19"/>
          <w:szCs w:val="19"/>
          <w:lang w:eastAsia="ru-RU"/>
        </w:rPr>
        <w:t>Указом Президента Республики Беларусь от 9 марта 2010 г. N 143 "Об отдельных вопросах налогообложения"</w:t>
      </w:r>
      <w:r w:rsidRPr="005340DA">
        <w:rPr>
          <w:rFonts w:ascii="inherit" w:eastAsia="Times New Roman" w:hAnsi="inherit" w:cs="Arial"/>
          <w:color w:val="666666"/>
          <w:sz w:val="19"/>
          <w:lang w:eastAsia="ru-RU"/>
        </w:rPr>
        <w:t> </w:t>
      </w:r>
      <w:hyperlink r:id="rId5" w:history="1">
        <w:r w:rsidRPr="005340DA">
          <w:rPr>
            <w:rFonts w:ascii="inherit" w:eastAsia="Times New Roman" w:hAnsi="inherit" w:cs="Arial"/>
            <w:color w:val="3B8DBD"/>
            <w:sz w:val="19"/>
            <w:lang w:eastAsia="ru-RU"/>
          </w:rPr>
          <w:t>Указ</w:t>
        </w:r>
      </w:hyperlink>
      <w:r w:rsidRPr="005340DA">
        <w:rPr>
          <w:rFonts w:ascii="inherit" w:eastAsia="Times New Roman" w:hAnsi="inherit" w:cs="Arial"/>
          <w:color w:val="666666"/>
          <w:sz w:val="19"/>
          <w:lang w:eastAsia="ru-RU"/>
        </w:rPr>
        <w:t> </w:t>
      </w:r>
      <w:r w:rsidRPr="005340DA">
        <w:rPr>
          <w:rFonts w:ascii="inherit" w:eastAsia="Times New Roman" w:hAnsi="inherit" w:cs="Arial"/>
          <w:color w:val="666666"/>
          <w:sz w:val="19"/>
          <w:szCs w:val="19"/>
          <w:lang w:eastAsia="ru-RU"/>
        </w:rPr>
        <w:t>N 119 признан утратившим силу с 1 января 2010 г., и с указанной даты применение упрощенной системы налогообложения регулируется главой 34 Налогового кодекса Республики Беларусь (далее - НК).</w:t>
      </w:r>
    </w:p>
    <w:p w:rsidR="005340DA" w:rsidRPr="005340DA" w:rsidRDefault="005340DA" w:rsidP="005340D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9"/>
          <w:szCs w:val="19"/>
          <w:lang w:eastAsia="ru-RU"/>
        </w:rPr>
      </w:pPr>
      <w:r w:rsidRPr="005340DA">
        <w:rPr>
          <w:rFonts w:ascii="inherit" w:eastAsia="Times New Roman" w:hAnsi="inherit" w:cs="Arial"/>
          <w:color w:val="666666"/>
          <w:sz w:val="19"/>
          <w:szCs w:val="19"/>
          <w:lang w:eastAsia="ru-RU"/>
        </w:rPr>
        <w:t>В свою очередь порядок формирования и использования средств инновационных фондов с 01.01.2010 регулируется Указом Президента Республики Беларусь от 7 декабря 2009 г. N 596 "О некоторых вопросах формирования и использования средств инновационных фондов".</w:t>
      </w:r>
    </w:p>
    <w:p w:rsidR="005340DA" w:rsidRPr="005340DA" w:rsidRDefault="005340DA" w:rsidP="005340D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9"/>
          <w:szCs w:val="19"/>
          <w:lang w:eastAsia="ru-RU"/>
        </w:rPr>
      </w:pPr>
      <w:r w:rsidRPr="005340DA">
        <w:rPr>
          <w:rFonts w:ascii="inherit" w:eastAsia="Times New Roman" w:hAnsi="inherit" w:cs="Arial"/>
          <w:color w:val="666666"/>
          <w:sz w:val="19"/>
          <w:szCs w:val="19"/>
          <w:lang w:eastAsia="ru-RU"/>
        </w:rPr>
        <w:t>В соответствии со статьей 286 НК уплата налога при упрощенной системе заменяет уплату налогов, сборов (пошлин) и отчислений в бюджет или государственные внебюджетные фонды, арендной платы за земельные участки, находящиеся в государственной собственности, кроме перечисленных в данной статье обязательных платежей, в число которых инновационные фонды не включены.</w:t>
      </w:r>
    </w:p>
    <w:p w:rsidR="005340DA" w:rsidRPr="005340DA" w:rsidRDefault="005340DA" w:rsidP="005340D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9"/>
          <w:szCs w:val="19"/>
          <w:lang w:eastAsia="ru-RU"/>
        </w:rPr>
      </w:pPr>
      <w:r w:rsidRPr="005340DA">
        <w:rPr>
          <w:rFonts w:ascii="inherit" w:eastAsia="Times New Roman" w:hAnsi="inherit" w:cs="Arial"/>
          <w:color w:val="666666"/>
          <w:sz w:val="19"/>
          <w:szCs w:val="19"/>
          <w:lang w:eastAsia="ru-RU"/>
        </w:rPr>
        <w:t>При этом данной статьей НК предусмотрено, что обязанность по уплате иных налогов, сборов (пошлин) и отчислений в бюджет либо в государственные внебюджетные фонды возлагается на плательщиков, применяющих упрощенную систему, путем внесения соответствующих изменений и (или) дополнений в НК.</w:t>
      </w:r>
    </w:p>
    <w:p w:rsidR="005340DA" w:rsidRPr="005340DA" w:rsidRDefault="005340DA" w:rsidP="005340D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9"/>
          <w:szCs w:val="19"/>
          <w:lang w:eastAsia="ru-RU"/>
        </w:rPr>
      </w:pPr>
      <w:r w:rsidRPr="005340DA">
        <w:rPr>
          <w:rFonts w:ascii="inherit" w:eastAsia="Times New Roman" w:hAnsi="inherit" w:cs="Arial"/>
          <w:color w:val="666666"/>
          <w:sz w:val="19"/>
          <w:szCs w:val="19"/>
          <w:lang w:eastAsia="ru-RU"/>
        </w:rPr>
        <w:t>На основании изложенного у плательщиков применяющих упрощенную систему, обязанность уплаты отчислений в инновационные фонды в 2010 году не возникает.</w:t>
      </w:r>
    </w:p>
    <w:p w:rsidR="005340DA" w:rsidRPr="005340DA" w:rsidRDefault="005340DA" w:rsidP="005340D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666666"/>
          <w:sz w:val="19"/>
          <w:szCs w:val="19"/>
          <w:lang w:eastAsia="ru-RU"/>
        </w:rPr>
      </w:pPr>
    </w:p>
    <w:tbl>
      <w:tblPr>
        <w:tblW w:w="9410" w:type="dxa"/>
        <w:tblCellMar>
          <w:left w:w="0" w:type="dxa"/>
          <w:right w:w="0" w:type="dxa"/>
        </w:tblCellMar>
        <w:tblLook w:val="04A0"/>
      </w:tblPr>
      <w:tblGrid>
        <w:gridCol w:w="6012"/>
        <w:gridCol w:w="3398"/>
      </w:tblGrid>
      <w:tr w:rsidR="005340DA" w:rsidRPr="005340DA" w:rsidTr="005340DA">
        <w:trPr>
          <w:trHeight w:val="323"/>
        </w:trPr>
        <w:tc>
          <w:tcPr>
            <w:tcW w:w="0" w:type="auto"/>
            <w:tcBorders>
              <w:top w:val="nil"/>
              <w:left w:val="nil"/>
              <w:bottom w:val="single" w:sz="4" w:space="0" w:color="F1F1F1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40DA" w:rsidRPr="005340DA" w:rsidRDefault="005340DA" w:rsidP="005340DA">
            <w:pPr>
              <w:spacing w:after="0" w:line="240" w:lineRule="auto"/>
              <w:ind w:firstLine="140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r w:rsidRPr="005340DA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Заместитель Министра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F1F1F1"/>
              <w:right w:val="nil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40DA" w:rsidRPr="005340DA" w:rsidRDefault="005340DA" w:rsidP="005340DA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</w:pPr>
            <w:proofErr w:type="spellStart"/>
            <w:r w:rsidRPr="005340DA">
              <w:rPr>
                <w:rFonts w:ascii="inherit" w:eastAsia="Times New Roman" w:hAnsi="inherit" w:cs="Times New Roman"/>
                <w:sz w:val="15"/>
                <w:szCs w:val="15"/>
                <w:lang w:eastAsia="ru-RU"/>
              </w:rPr>
              <w:t>В.Б.Каменко</w:t>
            </w:r>
            <w:proofErr w:type="spellEnd"/>
          </w:p>
        </w:tc>
      </w:tr>
    </w:tbl>
    <w:p w:rsidR="00165B95" w:rsidRDefault="00165B95"/>
    <w:sectPr w:rsidR="00165B95" w:rsidSect="0016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40DA"/>
    <w:rsid w:val="00165B95"/>
    <w:rsid w:val="005340DA"/>
    <w:rsid w:val="009B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</w:style>
  <w:style w:type="paragraph" w:styleId="1">
    <w:name w:val="heading 1"/>
    <w:basedOn w:val="a"/>
    <w:link w:val="10"/>
    <w:uiPriority w:val="9"/>
    <w:qFormat/>
    <w:rsid w:val="00534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4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byline">
    <w:name w:val="post-byline"/>
    <w:basedOn w:val="a"/>
    <w:rsid w:val="0053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40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viny.org/2007/03/09/by36008.htm" TargetMode="External"/><Relationship Id="rId4" Type="http://schemas.openxmlformats.org/officeDocument/2006/relationships/hyperlink" Target="http://naviny.org/2007/03/09/by360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2015-08-28T10:43:00Z</dcterms:created>
  <dcterms:modified xsi:type="dcterms:W3CDTF">2015-08-28T10:50:00Z</dcterms:modified>
</cp:coreProperties>
</file>